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b w:val="1"/>
          <w:bCs w:val="1"/>
          <w:color w:val="5b9bd5"/>
          <w:sz w:val="24"/>
          <w:szCs w:val="24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5b9bd5"/>
          <w:sz w:val="24"/>
          <w:szCs w:val="24"/>
          <w:rtl w:val="0"/>
        </w:rPr>
        <w:t xml:space="preserve">MACHINE-NATIVE AND VERTICAL INFRASTRUCTURE</w:t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rFonts w:ascii="Avenir" w:cs="Avenir" w:eastAsia="Avenir" w:hAnsi="Avenir"/>
          <w:sz w:val="18"/>
          <w:szCs w:val="18"/>
        </w:rPr>
      </w:pP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t xml:space="preserve">Redesigning industrial facilities as vertically integrated, autonomy-ready systems</w:t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The transition to autonomous manufacturing constitutes a departure from human-centric facility design toward machine-native infrastructure. This involves two shifts: modularity and vertical stack integration. Modular factories utilize Reconfigurable Manufacturing Systems (RMS) to allow units to be redeployed as product cycles shorten [1][2]. Parallel modular construction methodologies compress the timelines of overarching facility projects by 30–50% [3]. While greenfield sites are theorized to offer better cost efficiency by eliminating human-centric overhead like HVAC and ambient lighting, the immediate, verifiable market gap is in "autonomy-ready" retrofit stacks for brownfield facilities, supported by digital twin ROI modeling [4].</w:t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An opportunity lies in physically stacking these modular units into high-rise factory configurations. Vertical designs reduce factory square footage, allowing for high-density production without expansive land sprawl and making the most of constrained urban plots [5]. This spatial shift can also incorporate gravity-fed logistics, in which vertical material flows use chutes, slides, or automated downward systems to achieve energy-efficient movement during the assembly process [6]. Beyond spatial efficiency, transitioning to localized, smart urban manufacturing provides a critical climate-resilient hedge against increasing environmental risks and supply chain shocks, protecting high-value autonomous assets [7]. For example, these facilities drive circular energy metabolism by reclaiming waste heat from high-density machinery on lower levels to power temperature control for the entire stack or adjacent urban structures [8].</w:t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commentRangeStart w:id="0"/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“The philosophy of the past years has been value-stream centric factory design. This value-stream centricity will prevail but factories will look different. We won’t see a future where humans are replaced by humanoids, but it’s more about smart workflows, maxed out automations, where AI closes gaps.” - Benjamin Erhart, Partner at UVC Partners and Jana Petry, Investment Manager at UVC Partners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Sources: </w:t>
        <w:br w:type="textWrapping"/>
      </w:r>
    </w:p>
    <w:p w:rsidR="00000000" w:rsidDel="00000000" w:rsidP="00000000" w:rsidRDefault="00000000" w:rsidRPr="00000000" w14:paraId="0000000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[1] Bortolini M, Galizia FG, Mora C. Reconfigurable manufacturing systems: Literature review and research trend. J Manuf Syst. 2018;49:93-106. </w:t>
      </w:r>
      <w:hyperlink r:id="rId7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https://doi.org/10.1016/j.jmsy.2018.09.005</w:t>
        </w:r>
      </w:hyperlink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[1]</w:t>
      </w:r>
    </w:p>
    <w:p w:rsidR="00000000" w:rsidDel="00000000" w:rsidP="00000000" w:rsidRDefault="00000000" w:rsidRPr="00000000" w14:paraId="0000000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[2] Kim DY, Park JW, Baek S, et al. A modular factory testbed for the rapid reconfiguration of manufacturing systems. J Intell Manuf. 2020;31(3):661-680. </w:t>
      </w:r>
      <w:hyperlink r:id="rId8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https://doi.org/10.1007/s10845-019-01471-2</w:t>
        </w:r>
      </w:hyperlink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[2]</w:t>
      </w:r>
    </w:p>
    <w:p w:rsidR="00000000" w:rsidDel="00000000" w:rsidP="00000000" w:rsidRDefault="00000000" w:rsidRPr="00000000" w14:paraId="0000000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[3] Ouda E, Haggag M. Automation in Modular Construction Manufacturing: A Comparative Analysis of Assembly Processes. Sustainability. 2024;16(21):9238. </w:t>
      </w:r>
      <w:hyperlink r:id="rId9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https://doi.org/10.3390/su16219238</w:t>
        </w:r>
      </w:hyperlink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[3]</w:t>
      </w:r>
    </w:p>
    <w:p w:rsidR="00000000" w:rsidDel="00000000" w:rsidP="00000000" w:rsidRDefault="00000000" w:rsidRPr="00000000" w14:paraId="0000000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[4] Dassault Systèmes. How Digital Twins Transform Greenfield and Brownfield Steel Plant Projects. 3DS Blog. Published November 11, 2025. </w:t>
      </w:r>
      <w:hyperlink r:id="rId10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https://blog.3ds.com/brands/delmia/how-digital-twins-transform-greenfield-and-brownfield-steel-plant-projects/</w:t>
        </w:r>
      </w:hyperlink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[4]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[5] Winterhoff S. Vertical production: The solution for ultra-modern and resource-efficient production buildings. Rothbaum Consulting Blog. Published 2025. </w:t>
      </w:r>
      <w:hyperlink r:id="rId11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https://www.rothbaum-consulting.com/en/blog/vertical-production/</w:t>
        </w:r>
      </w:hyperlink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[5]</w:t>
      </w:r>
    </w:p>
    <w:p w:rsidR="00000000" w:rsidDel="00000000" w:rsidP="00000000" w:rsidRDefault="00000000" w:rsidRPr="00000000" w14:paraId="0000001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[6] Johansson A. Corner Factory: Revisiting Urban Manufacturing. Chalmers University of Technology. 2019. </w:t>
      </w:r>
      <w:hyperlink r:id="rId12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https://publications.lib.chalmers.se/records/fulltext/241042/241042.pdf</w:t>
        </w:r>
      </w:hyperlink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[6]</w:t>
      </w:r>
    </w:p>
    <w:p w:rsidR="00000000" w:rsidDel="00000000" w:rsidP="00000000" w:rsidRDefault="00000000" w:rsidRPr="00000000" w14:paraId="0000001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[7] Amjad MS, Diaz-Elsayed N. Smart and sustainable urban manufacturing for a circular economy. Environ Dev Sustain. 2024;26(12):31789-31815. </w:t>
      </w:r>
      <w:hyperlink r:id="rId13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https://doi.org/10.1007/s10668-024-04671-w</w:t>
        </w:r>
      </w:hyperlink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[7]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[8] Angstmann M, Meyer K, Gärtner S. Exploring the Potential of Urban Manufacturer's Waste Heat for the Residential Heating Transition in Germany. IAT Discussion Papers. 2025;03/2025. </w:t>
      </w:r>
      <w:hyperlink r:id="rId14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https://doi.org/10.53190/dp/202503</w:t>
        </w:r>
      </w:hyperlink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[8]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b w:val="1"/>
          <w:bCs w:val="1"/>
          <w:color w:val="5b9bd5"/>
          <w:sz w:val="24"/>
          <w:szCs w:val="24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5b9bd5"/>
          <w:sz w:val="24"/>
          <w:szCs w:val="24"/>
          <w:rtl w:val="0"/>
        </w:rPr>
        <w:t xml:space="preserve">(original)</w:t>
      </w:r>
    </w:p>
    <w:p w:rsidR="00000000" w:rsidDel="00000000" w:rsidP="00000000" w:rsidRDefault="00000000" w:rsidRPr="00000000" w14:paraId="0000001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b w:val="1"/>
          <w:bCs w:val="1"/>
          <w:color w:val="5b9bd5"/>
          <w:sz w:val="24"/>
          <w:szCs w:val="24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5b9bd5"/>
          <w:sz w:val="24"/>
          <w:szCs w:val="24"/>
          <w:rtl w:val="0"/>
        </w:rPr>
        <w:t xml:space="preserve">MACHINE-NATIVE AND VERTICAL INFRASTRUCTURE</w:t>
      </w:r>
    </w:p>
    <w:p w:rsidR="00000000" w:rsidDel="00000000" w:rsidP="00000000" w:rsidRDefault="00000000" w:rsidRPr="00000000" w14:paraId="0000001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rFonts w:ascii="Avenir" w:cs="Avenir" w:eastAsia="Avenir" w:hAnsi="Avenir"/>
          <w:sz w:val="18"/>
          <w:szCs w:val="18"/>
        </w:rPr>
      </w:pP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t xml:space="preserve">Redesigning industrial facilities as vertically integrated, autonomy-ready systems</w:t>
      </w:r>
    </w:p>
    <w:p w:rsidR="00000000" w:rsidDel="00000000" w:rsidP="00000000" w:rsidRDefault="00000000" w:rsidRPr="00000000" w14:paraId="0000001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The transition to autonomous manufacturing would constitute a departure from human-centric facility design toward machine-native infrastructure. This would involve two shifts, modularity and vertical stack integration. Modular factories utilize Reconfigurable Manufacturing Systems (RMS) to allow units to be redeployed as product cycles shorten.[1,2] Parallel modular construction methodologies compress the timelines of overarching facility projects by 30–50%.[3] While greenfield sites are theorized to offer better cost efficiency by eliminating human-centric overhead like HVAC and ambient lighting, the immediate, verifiable market gap is in "autonomy-ready" retrofit stacks for brownfield facilities, supported by digital twin ROI modeling.[4]</w:t>
      </w:r>
    </w:p>
    <w:p w:rsidR="00000000" w:rsidDel="00000000" w:rsidP="00000000" w:rsidRDefault="00000000" w:rsidRPr="00000000" w14:paraId="0000001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A big opportunity lies in physically stacking these modular units into high-rise factory configurations. Vertical designs reduce total land footprints, allowing for high-density production without expansive horizontal sprawl, optimizing constrained urban plots.[5] This spatial shift can also incorporate logistical gravity, in which vertical material flows leverage gravity via chutes, slides, or automated downward systems to achieve energy-efficient movement during the assembly process.[6] Furthermore, these facilities drive circular metabolism by reclaiming waste heat from high-density machinery on lower levels to power climate control for the entire stack or adjacent urban structures.[7] Beyond spatial efficiency, transitioning to localized, smart urban manufacturing provides a critical climate-resilient hedge against increasing environmental risks and supply chain shocks, protecting high-value autonomous assets.[8]</w:t>
      </w:r>
    </w:p>
    <w:p w:rsidR="00000000" w:rsidDel="00000000" w:rsidP="00000000" w:rsidRDefault="00000000" w:rsidRPr="00000000" w14:paraId="0000001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“The philosophy of the past years has been value-stream centric factory design. This value-stream centricity will prevail but factories will look different. We won’t see a future where humans are replaced by humanoids, but it’s more about smart workflows, maxed out automations, where AI closes gaps.” - Benjamin Erhart, Partner at UVC Partners and Jana Petry, Investment Manager at UVC Partners</w:t>
      </w:r>
    </w:p>
    <w:p w:rsidR="00000000" w:rsidDel="00000000" w:rsidP="00000000" w:rsidRDefault="00000000" w:rsidRPr="00000000" w14:paraId="0000001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Sources: </w:t>
        <w:br w:type="textWrapping"/>
      </w:r>
    </w:p>
    <w:p w:rsidR="00000000" w:rsidDel="00000000" w:rsidP="00000000" w:rsidRDefault="00000000" w:rsidRPr="00000000" w14:paraId="0000001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[1] Bortolini M, Galizia FG, Mora C. Reconfigurable manufacturing systems: Literature review and research trend. J Manuf Syst. 2018;49:93-106. </w:t>
      </w:r>
      <w:hyperlink r:id="rId15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https://doi.org/10.1016/j.jmsy.2018.09.005</w:t>
        </w:r>
      </w:hyperlink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</w:t>
      </w:r>
    </w:p>
    <w:p w:rsidR="00000000" w:rsidDel="00000000" w:rsidP="00000000" w:rsidRDefault="00000000" w:rsidRPr="00000000" w14:paraId="0000002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[2] Kim DY, Park JW, Baek S, et al. A modular factory testbed for the rapid reconfiguration of manufacturing systems. J Intell Manuf. 2020;31(3):661-680. </w:t>
      </w:r>
      <w:hyperlink r:id="rId16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https://doi.org/10.1007/s10845-019-01471-2</w:t>
        </w:r>
      </w:hyperlink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</w:t>
      </w:r>
    </w:p>
    <w:p w:rsidR="00000000" w:rsidDel="00000000" w:rsidP="00000000" w:rsidRDefault="00000000" w:rsidRPr="00000000" w14:paraId="0000002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[3] Ouda E, Haggag M. Automation in Modular Construction Manufacturing: A Comparative Analysis of Assembly Processes. Sustainability. 2024;16(21):9238. </w:t>
      </w:r>
      <w:hyperlink r:id="rId17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https://doi.org/10.3390/su16219238</w:t>
        </w:r>
      </w:hyperlink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</w:t>
      </w:r>
    </w:p>
    <w:p w:rsidR="00000000" w:rsidDel="00000000" w:rsidP="00000000" w:rsidRDefault="00000000" w:rsidRPr="00000000" w14:paraId="0000002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[4] Dassault Systèmes. How Digital Twins Transform Greenfield and Brownfield Steel Plant Projects. 3DS Blog. Published November 11, 2025. </w:t>
      </w:r>
      <w:hyperlink r:id="rId18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https://blog.3ds.com/brands/delmia/how-digital-twins-transform-greenfield-and-brownfield-steel-plant-projects/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[5] Winterhoff S. Vertical production: The solution for ultra-modern and resource-efficient production buildings. Rothbaum Consulting Blog. Published 2025. </w:t>
      </w:r>
      <w:hyperlink r:id="rId19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https://www.rothbaum-consulting.com/en/blog/vertical-production/</w:t>
        </w:r>
      </w:hyperlink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</w:t>
      </w:r>
    </w:p>
    <w:p w:rsidR="00000000" w:rsidDel="00000000" w:rsidP="00000000" w:rsidRDefault="00000000" w:rsidRPr="00000000" w14:paraId="0000002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[6] Johansson A. Corner Factory: Revisiting Urban Manufacturing. Chalmers University of Technology. 2019. </w:t>
      </w:r>
      <w:hyperlink r:id="rId20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https://publications.lib.chalmers.se/records/fulltext/241042/241042.pdf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[7] Angstmann M, Meyer K, Gärtner S. Exploring the Potential of Urban Manufacturer's Waste Heat for the Residential Heating Transition in Germany. IAT Discussion Papers. 2025;03/2025. </w:t>
      </w:r>
      <w:hyperlink r:id="rId21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https://doi.org/10.53190/dp/202503</w:t>
        </w:r>
      </w:hyperlink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</w:t>
      </w:r>
    </w:p>
    <w:p w:rsidR="00000000" w:rsidDel="00000000" w:rsidP="00000000" w:rsidRDefault="00000000" w:rsidRPr="00000000" w14:paraId="0000002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rPr/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[8] Amjad MS, Diaz-Elsayed N. Smart and sustainable urban manufacturing for a circular economy. Environ Dev Sustain. 2024;26(12):31789-31815. </w:t>
      </w:r>
      <w:hyperlink r:id="rId22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https://doi.org/10.1007/s10668-024-04671-w</w:t>
        </w:r>
      </w:hyperlink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Simon Peter" w:id="0" w:date="2026-03-28T13:53:45Z"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quote is super long, and lowkey goes against the claims made in the text.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veni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publications.lib.chalmers.se/records/fulltext/241042/241042.pdf" TargetMode="External"/><Relationship Id="rId11" Type="http://schemas.openxmlformats.org/officeDocument/2006/relationships/hyperlink" Target="https://www.rothbaum-consulting.com/en/blog/vertical-production/" TargetMode="External"/><Relationship Id="rId22" Type="http://schemas.openxmlformats.org/officeDocument/2006/relationships/hyperlink" Target="https://doi.org/10.1007/s10668-024-04671-w" TargetMode="External"/><Relationship Id="rId10" Type="http://schemas.openxmlformats.org/officeDocument/2006/relationships/hyperlink" Target="https://blog.3ds.com/brands/delmia/how-digital-twins-transform-greenfield-and-brownfield-steel-plant-projects/" TargetMode="External"/><Relationship Id="rId21" Type="http://schemas.openxmlformats.org/officeDocument/2006/relationships/hyperlink" Target="https://doi.org/10.53190/dp/202503" TargetMode="External"/><Relationship Id="rId13" Type="http://schemas.openxmlformats.org/officeDocument/2006/relationships/hyperlink" Target="https://doi.org/10.1007/s10668-024-04671-w" TargetMode="External"/><Relationship Id="rId12" Type="http://schemas.openxmlformats.org/officeDocument/2006/relationships/hyperlink" Target="https://publications.lib.chalmers.se/records/fulltext/241042/241042.pdf" TargetMode="External"/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hyperlink" Target="https://doi.org/10.3390/su16219238" TargetMode="External"/><Relationship Id="rId15" Type="http://schemas.openxmlformats.org/officeDocument/2006/relationships/hyperlink" Target="https://doi.org/10.1016/j.jmsy.2018.09.005" TargetMode="External"/><Relationship Id="rId14" Type="http://schemas.openxmlformats.org/officeDocument/2006/relationships/hyperlink" Target="https://doi.org/10.53190/dp/202503" TargetMode="External"/><Relationship Id="rId17" Type="http://schemas.openxmlformats.org/officeDocument/2006/relationships/hyperlink" Target="https://doi.org/10.3390/su16219238" TargetMode="External"/><Relationship Id="rId16" Type="http://schemas.openxmlformats.org/officeDocument/2006/relationships/hyperlink" Target="https://doi.org/10.1007/s10845-019-01471-2" TargetMode="External"/><Relationship Id="rId5" Type="http://schemas.openxmlformats.org/officeDocument/2006/relationships/numbering" Target="numbering.xml"/><Relationship Id="rId19" Type="http://schemas.openxmlformats.org/officeDocument/2006/relationships/hyperlink" Target="https://www.rothbaum-consulting.com/en/blog/vertical-production/" TargetMode="External"/><Relationship Id="rId6" Type="http://schemas.openxmlformats.org/officeDocument/2006/relationships/styles" Target="styles.xml"/><Relationship Id="rId18" Type="http://schemas.openxmlformats.org/officeDocument/2006/relationships/hyperlink" Target="https://blog.3ds.com/brands/delmia/how-digital-twins-transform-greenfield-and-brownfield-steel-plant-projects/" TargetMode="External"/><Relationship Id="rId7" Type="http://schemas.openxmlformats.org/officeDocument/2006/relationships/hyperlink" Target="https://doi.org/10.1016/j.jmsy.2018.09.005" TargetMode="External"/><Relationship Id="rId8" Type="http://schemas.openxmlformats.org/officeDocument/2006/relationships/hyperlink" Target="https://doi.org/10.1007/s10845-019-01471-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